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5608" w:type="dxa"/>
        <w:tblInd w:w="93" w:type="dxa"/>
        <w:tblLayout w:type="fixed"/>
        <w:tblCellMar>
          <w:top w:w="0" w:type="dxa"/>
          <w:left w:w="108" w:type="dxa"/>
          <w:bottom w:w="0" w:type="dxa"/>
          <w:right w:w="108" w:type="dxa"/>
        </w:tblCellMar>
      </w:tblPr>
      <w:tblGrid>
        <w:gridCol w:w="1080"/>
        <w:gridCol w:w="1360"/>
        <w:gridCol w:w="1180"/>
        <w:gridCol w:w="1080"/>
        <w:gridCol w:w="4104"/>
        <w:gridCol w:w="1701"/>
        <w:gridCol w:w="850"/>
        <w:gridCol w:w="2410"/>
        <w:gridCol w:w="1843"/>
      </w:tblGrid>
      <w:tr>
        <w:tblPrEx>
          <w:tblLayout w:type="fixed"/>
          <w:tblCellMar>
            <w:top w:w="0" w:type="dxa"/>
            <w:left w:w="108" w:type="dxa"/>
            <w:bottom w:w="0" w:type="dxa"/>
            <w:right w:w="108" w:type="dxa"/>
          </w:tblCellMar>
        </w:tblPrEx>
        <w:trPr>
          <w:trHeight w:val="960" w:hRule="atLeast"/>
        </w:trPr>
        <w:tc>
          <w:tcPr>
            <w:tcW w:w="13765" w:type="dxa"/>
            <w:gridSpan w:val="8"/>
            <w:tcBorders>
              <w:top w:val="nil"/>
              <w:left w:val="nil"/>
              <w:bottom w:val="nil"/>
              <w:right w:val="nil"/>
            </w:tcBorders>
            <w:shd w:val="clear" w:color="auto" w:fill="auto"/>
            <w:noWrap/>
            <w:vAlign w:val="center"/>
          </w:tcPr>
          <w:p>
            <w:pPr>
              <w:widowControl/>
              <w:jc w:val="left"/>
              <w:rPr>
                <w:rFonts w:ascii="宋体" w:hAnsi="宋体" w:cs="宋体"/>
                <w:b/>
                <w:bCs/>
                <w:kern w:val="0"/>
                <w:sz w:val="36"/>
                <w:szCs w:val="36"/>
              </w:rPr>
            </w:pPr>
          </w:p>
          <w:p>
            <w:pPr>
              <w:widowControl/>
              <w:jc w:val="left"/>
              <w:rPr>
                <w:rFonts w:ascii="宋体" w:hAnsi="宋体" w:cs="宋体"/>
                <w:b/>
                <w:bCs/>
                <w:kern w:val="0"/>
                <w:sz w:val="36"/>
                <w:szCs w:val="36"/>
              </w:rPr>
            </w:pPr>
            <w:r>
              <w:rPr>
                <w:rFonts w:hint="eastAsia" w:ascii="宋体" w:hAnsi="宋体" w:cs="宋体"/>
                <w:b/>
                <w:bCs/>
                <w:kern w:val="0"/>
                <w:sz w:val="36"/>
                <w:szCs w:val="36"/>
              </w:rPr>
              <w:t>附件1</w:t>
            </w:r>
          </w:p>
          <w:p>
            <w:pPr>
              <w:widowControl/>
              <w:jc w:val="center"/>
              <w:rPr>
                <w:rFonts w:ascii="宋体" w:hAnsi="宋体" w:cs="宋体"/>
                <w:b/>
                <w:bCs/>
                <w:kern w:val="0"/>
                <w:sz w:val="36"/>
                <w:szCs w:val="36"/>
              </w:rPr>
            </w:pPr>
            <w:bookmarkStart w:id="0" w:name="_GoBack"/>
            <w:r>
              <w:rPr>
                <w:rFonts w:hint="eastAsia" w:ascii="宋体" w:hAnsi="宋体" w:cs="宋体"/>
                <w:b/>
                <w:bCs/>
                <w:kern w:val="0"/>
                <w:sz w:val="36"/>
                <w:szCs w:val="36"/>
              </w:rPr>
              <w:t>彭州市2019年公开招聘30名事业单位高层次人才岗位表</w:t>
            </w:r>
            <w:bookmarkEnd w:id="0"/>
          </w:p>
        </w:tc>
        <w:tc>
          <w:tcPr>
            <w:tcW w:w="1843" w:type="dxa"/>
            <w:tcBorders>
              <w:top w:val="nil"/>
              <w:left w:val="nil"/>
              <w:bottom w:val="nil"/>
              <w:right w:val="nil"/>
            </w:tcBorders>
            <w:shd w:val="clear" w:color="auto" w:fill="auto"/>
            <w:noWrap/>
            <w:vAlign w:val="center"/>
          </w:tcPr>
          <w:p>
            <w:pPr>
              <w:widowControl/>
              <w:jc w:val="left"/>
              <w:rPr>
                <w:rFonts w:ascii="宋体" w:hAnsi="宋体" w:cs="宋体"/>
                <w:kern w:val="0"/>
                <w:sz w:val="24"/>
                <w:szCs w:val="24"/>
              </w:rPr>
            </w:pPr>
          </w:p>
        </w:tc>
      </w:tr>
      <w:tr>
        <w:tblPrEx>
          <w:tblLayout w:type="fixed"/>
          <w:tblCellMar>
            <w:top w:w="0" w:type="dxa"/>
            <w:left w:w="108" w:type="dxa"/>
            <w:bottom w:w="0" w:type="dxa"/>
            <w:right w:w="108" w:type="dxa"/>
          </w:tblCellMar>
        </w:tblPrEx>
        <w:trPr>
          <w:trHeight w:val="499" w:hRule="atLeast"/>
        </w:trPr>
        <w:tc>
          <w:tcPr>
            <w:tcW w:w="108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kern w:val="0"/>
                <w:sz w:val="24"/>
                <w:szCs w:val="24"/>
              </w:rPr>
            </w:pPr>
            <w:r>
              <w:rPr>
                <w:rFonts w:hint="eastAsia" w:ascii="黑体" w:hAnsi="黑体" w:eastAsia="黑体" w:cs="宋体"/>
                <w:b/>
                <w:bCs/>
                <w:kern w:val="0"/>
                <w:sz w:val="24"/>
                <w:szCs w:val="24"/>
              </w:rPr>
              <w:t>招聘</w:t>
            </w:r>
          </w:p>
          <w:p>
            <w:pPr>
              <w:widowControl/>
              <w:jc w:val="center"/>
              <w:rPr>
                <w:rFonts w:ascii="黑体" w:hAnsi="黑体" w:eastAsia="黑体" w:cs="宋体"/>
                <w:b/>
                <w:bCs/>
                <w:kern w:val="0"/>
                <w:sz w:val="24"/>
                <w:szCs w:val="24"/>
              </w:rPr>
            </w:pPr>
            <w:r>
              <w:rPr>
                <w:rFonts w:hint="eastAsia" w:ascii="黑体" w:hAnsi="黑体" w:eastAsia="黑体" w:cs="宋体"/>
                <w:b/>
                <w:bCs/>
                <w:kern w:val="0"/>
                <w:sz w:val="24"/>
                <w:szCs w:val="24"/>
              </w:rPr>
              <w:t>单位</w:t>
            </w:r>
          </w:p>
        </w:tc>
        <w:tc>
          <w:tcPr>
            <w:tcW w:w="136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kern w:val="0"/>
                <w:sz w:val="24"/>
                <w:szCs w:val="24"/>
              </w:rPr>
            </w:pPr>
            <w:r>
              <w:rPr>
                <w:rFonts w:hint="eastAsia" w:ascii="黑体" w:hAnsi="黑体" w:eastAsia="黑体" w:cs="宋体"/>
                <w:b/>
                <w:bCs/>
                <w:kern w:val="0"/>
                <w:sz w:val="24"/>
                <w:szCs w:val="24"/>
              </w:rPr>
              <w:t>招聘岗位</w:t>
            </w:r>
          </w:p>
        </w:tc>
        <w:tc>
          <w:tcPr>
            <w:tcW w:w="118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kern w:val="0"/>
                <w:sz w:val="24"/>
                <w:szCs w:val="24"/>
              </w:rPr>
            </w:pPr>
            <w:r>
              <w:rPr>
                <w:rFonts w:hint="eastAsia" w:ascii="黑体" w:hAnsi="黑体" w:eastAsia="黑体" w:cs="宋体"/>
                <w:b/>
                <w:bCs/>
                <w:kern w:val="0"/>
                <w:sz w:val="24"/>
                <w:szCs w:val="24"/>
              </w:rPr>
              <w:t>岗位代码</w:t>
            </w:r>
          </w:p>
        </w:tc>
        <w:tc>
          <w:tcPr>
            <w:tcW w:w="108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kern w:val="0"/>
                <w:sz w:val="24"/>
                <w:szCs w:val="24"/>
              </w:rPr>
            </w:pPr>
            <w:r>
              <w:rPr>
                <w:rFonts w:hint="eastAsia" w:ascii="黑体" w:hAnsi="黑体" w:eastAsia="黑体" w:cs="宋体"/>
                <w:b/>
                <w:bCs/>
                <w:kern w:val="0"/>
                <w:sz w:val="24"/>
                <w:szCs w:val="24"/>
              </w:rPr>
              <w:t>招聘</w:t>
            </w:r>
          </w:p>
          <w:p>
            <w:pPr>
              <w:widowControl/>
              <w:jc w:val="center"/>
              <w:rPr>
                <w:rFonts w:ascii="黑体" w:hAnsi="黑体" w:eastAsia="黑体" w:cs="宋体"/>
                <w:b/>
                <w:bCs/>
                <w:kern w:val="0"/>
                <w:sz w:val="24"/>
                <w:szCs w:val="24"/>
              </w:rPr>
            </w:pPr>
            <w:r>
              <w:rPr>
                <w:rFonts w:hint="eastAsia" w:ascii="黑体" w:hAnsi="黑体" w:eastAsia="黑体" w:cs="宋体"/>
                <w:b/>
                <w:bCs/>
                <w:kern w:val="0"/>
                <w:sz w:val="24"/>
                <w:szCs w:val="24"/>
              </w:rPr>
              <w:t>人数</w:t>
            </w:r>
          </w:p>
        </w:tc>
        <w:tc>
          <w:tcPr>
            <w:tcW w:w="5805" w:type="dxa"/>
            <w:gridSpan w:val="2"/>
            <w:tcBorders>
              <w:top w:val="single" w:color="auto" w:sz="4" w:space="0"/>
              <w:left w:val="nil"/>
              <w:bottom w:val="single" w:color="auto" w:sz="4" w:space="0"/>
              <w:right w:val="nil"/>
            </w:tcBorders>
            <w:shd w:val="clear" w:color="auto" w:fill="auto"/>
            <w:vAlign w:val="center"/>
          </w:tcPr>
          <w:p>
            <w:pPr>
              <w:widowControl/>
              <w:jc w:val="center"/>
              <w:rPr>
                <w:rFonts w:ascii="黑体" w:hAnsi="黑体" w:eastAsia="黑体" w:cs="宋体"/>
                <w:b/>
                <w:bCs/>
                <w:kern w:val="0"/>
                <w:sz w:val="24"/>
                <w:szCs w:val="24"/>
              </w:rPr>
            </w:pPr>
            <w:r>
              <w:rPr>
                <w:rFonts w:hint="eastAsia" w:ascii="黑体" w:hAnsi="黑体" w:eastAsia="黑体" w:cs="宋体"/>
                <w:b/>
                <w:bCs/>
                <w:kern w:val="0"/>
                <w:sz w:val="24"/>
                <w:szCs w:val="24"/>
              </w:rPr>
              <w:t>应聘资格条件</w:t>
            </w:r>
          </w:p>
        </w:tc>
        <w:tc>
          <w:tcPr>
            <w:tcW w:w="85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kern w:val="0"/>
                <w:sz w:val="24"/>
                <w:szCs w:val="24"/>
              </w:rPr>
            </w:pPr>
            <w:r>
              <w:rPr>
                <w:rFonts w:hint="eastAsia" w:ascii="黑体" w:hAnsi="黑体" w:eastAsia="黑体" w:cs="宋体"/>
                <w:b/>
                <w:bCs/>
                <w:kern w:val="0"/>
                <w:sz w:val="24"/>
                <w:szCs w:val="24"/>
              </w:rPr>
              <w:t>招聘方式</w:t>
            </w:r>
          </w:p>
        </w:tc>
        <w:tc>
          <w:tcPr>
            <w:tcW w:w="241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kern w:val="0"/>
                <w:sz w:val="24"/>
                <w:szCs w:val="24"/>
              </w:rPr>
            </w:pPr>
            <w:r>
              <w:rPr>
                <w:rFonts w:hint="eastAsia" w:ascii="黑体" w:hAnsi="黑体" w:eastAsia="黑体" w:cs="宋体"/>
                <w:b/>
                <w:bCs/>
                <w:kern w:val="0"/>
                <w:sz w:val="24"/>
                <w:szCs w:val="24"/>
              </w:rPr>
              <w:t>公告发布及查看途径</w:t>
            </w:r>
          </w:p>
        </w:tc>
        <w:tc>
          <w:tcPr>
            <w:tcW w:w="1843"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黑体" w:hAnsi="黑体" w:eastAsia="黑体" w:cs="宋体"/>
                <w:b/>
                <w:bCs/>
                <w:kern w:val="0"/>
                <w:sz w:val="24"/>
                <w:szCs w:val="24"/>
              </w:rPr>
            </w:pPr>
            <w:r>
              <w:rPr>
                <w:rFonts w:hint="eastAsia" w:ascii="黑体" w:hAnsi="黑体" w:eastAsia="黑体" w:cs="宋体"/>
                <w:b/>
                <w:bCs/>
                <w:kern w:val="0"/>
                <w:sz w:val="24"/>
                <w:szCs w:val="24"/>
              </w:rPr>
              <w:t>其他</w:t>
            </w:r>
          </w:p>
        </w:tc>
      </w:tr>
      <w:tr>
        <w:tblPrEx>
          <w:tblLayout w:type="fixed"/>
          <w:tblCellMar>
            <w:top w:w="0" w:type="dxa"/>
            <w:left w:w="108" w:type="dxa"/>
            <w:bottom w:w="0" w:type="dxa"/>
            <w:right w:w="108" w:type="dxa"/>
          </w:tblCellMar>
        </w:tblPrEx>
        <w:trPr>
          <w:trHeight w:val="559" w:hRule="atLeast"/>
        </w:trPr>
        <w:tc>
          <w:tcPr>
            <w:tcW w:w="108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黑体" w:eastAsia="黑体" w:cs="宋体"/>
                <w:b/>
                <w:bCs/>
                <w:kern w:val="0"/>
                <w:sz w:val="24"/>
                <w:szCs w:val="24"/>
              </w:rPr>
            </w:pPr>
          </w:p>
        </w:tc>
        <w:tc>
          <w:tcPr>
            <w:tcW w:w="13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黑体" w:eastAsia="黑体" w:cs="宋体"/>
                <w:b/>
                <w:bCs/>
                <w:kern w:val="0"/>
                <w:sz w:val="24"/>
                <w:szCs w:val="24"/>
              </w:rPr>
            </w:pPr>
          </w:p>
        </w:tc>
        <w:tc>
          <w:tcPr>
            <w:tcW w:w="118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黑体" w:eastAsia="黑体" w:cs="宋体"/>
                <w:b/>
                <w:bCs/>
                <w:kern w:val="0"/>
                <w:sz w:val="24"/>
                <w:szCs w:val="24"/>
              </w:rPr>
            </w:pPr>
          </w:p>
        </w:tc>
        <w:tc>
          <w:tcPr>
            <w:tcW w:w="108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黑体" w:eastAsia="黑体" w:cs="宋体"/>
                <w:b/>
                <w:bCs/>
                <w:kern w:val="0"/>
                <w:sz w:val="24"/>
                <w:szCs w:val="24"/>
              </w:rPr>
            </w:pPr>
          </w:p>
        </w:tc>
        <w:tc>
          <w:tcPr>
            <w:tcW w:w="4104"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b/>
                <w:bCs/>
                <w:kern w:val="0"/>
                <w:sz w:val="24"/>
                <w:szCs w:val="24"/>
              </w:rPr>
            </w:pPr>
            <w:r>
              <w:rPr>
                <w:rFonts w:hint="eastAsia" w:ascii="黑体" w:hAnsi="黑体" w:eastAsia="黑体" w:cs="宋体"/>
                <w:b/>
                <w:bCs/>
                <w:kern w:val="0"/>
                <w:sz w:val="24"/>
                <w:szCs w:val="24"/>
              </w:rPr>
              <w:t>专业</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b/>
                <w:bCs/>
                <w:kern w:val="0"/>
                <w:sz w:val="24"/>
                <w:szCs w:val="24"/>
              </w:rPr>
            </w:pPr>
            <w:r>
              <w:rPr>
                <w:rFonts w:hint="eastAsia" w:ascii="黑体" w:hAnsi="黑体" w:eastAsia="黑体" w:cs="宋体"/>
                <w:b/>
                <w:bCs/>
                <w:kern w:val="0"/>
                <w:sz w:val="24"/>
                <w:szCs w:val="24"/>
              </w:rPr>
              <w:t>学历学位</w:t>
            </w:r>
          </w:p>
        </w:tc>
        <w:tc>
          <w:tcPr>
            <w:tcW w:w="85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黑体" w:eastAsia="黑体" w:cs="宋体"/>
                <w:b/>
                <w:bCs/>
                <w:kern w:val="0"/>
                <w:sz w:val="24"/>
                <w:szCs w:val="24"/>
              </w:rPr>
            </w:pPr>
          </w:p>
        </w:tc>
        <w:tc>
          <w:tcPr>
            <w:tcW w:w="241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黑体" w:eastAsia="黑体" w:cs="宋体"/>
                <w:b/>
                <w:bCs/>
                <w:kern w:val="0"/>
                <w:sz w:val="24"/>
                <w:szCs w:val="24"/>
              </w:rPr>
            </w:pPr>
          </w:p>
        </w:tc>
        <w:tc>
          <w:tcPr>
            <w:tcW w:w="1843"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黑体" w:eastAsia="黑体" w:cs="宋体"/>
                <w:b/>
                <w:bCs/>
                <w:kern w:val="0"/>
                <w:sz w:val="24"/>
                <w:szCs w:val="24"/>
              </w:rPr>
            </w:pPr>
          </w:p>
        </w:tc>
      </w:tr>
      <w:tr>
        <w:tblPrEx>
          <w:tblLayout w:type="fixed"/>
          <w:tblCellMar>
            <w:top w:w="0" w:type="dxa"/>
            <w:left w:w="108" w:type="dxa"/>
            <w:bottom w:w="0" w:type="dxa"/>
            <w:right w:w="108" w:type="dxa"/>
          </w:tblCellMar>
        </w:tblPrEx>
        <w:trPr>
          <w:trHeight w:val="1200" w:hRule="atLeast"/>
        </w:trPr>
        <w:tc>
          <w:tcPr>
            <w:tcW w:w="108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彭州市市级部门所属事业单位</w:t>
            </w: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规划建设类</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01</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8</w:t>
            </w:r>
          </w:p>
        </w:tc>
        <w:tc>
          <w:tcPr>
            <w:tcW w:w="410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建筑学、城市规划、城乡规划学、风景园林、风景园林学、土木工程、测绘科学与技术、工程管理、安全科学与工程、土木水利、工程等</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普通高等教育全日制硕士研究生及以上学历，并取得相应学位</w:t>
            </w:r>
          </w:p>
        </w:tc>
        <w:tc>
          <w:tcPr>
            <w:tcW w:w="85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资格审查、</w:t>
            </w:r>
            <w:r>
              <w:rPr>
                <w:rFonts w:hint="eastAsia" w:ascii="仿宋_GB2312" w:hAnsi="宋体" w:eastAsia="仿宋_GB2312" w:cs="宋体"/>
                <w:kern w:val="0"/>
                <w:sz w:val="22"/>
                <w:szCs w:val="22"/>
              </w:rPr>
              <w:br w:type="textWrapping"/>
            </w:r>
            <w:r>
              <w:rPr>
                <w:rFonts w:hint="eastAsia" w:ascii="仿宋_GB2312" w:hAnsi="宋体" w:eastAsia="仿宋_GB2312" w:cs="宋体"/>
                <w:kern w:val="0"/>
                <w:sz w:val="22"/>
                <w:szCs w:val="22"/>
              </w:rPr>
              <w:t>面试考核</w:t>
            </w:r>
          </w:p>
        </w:tc>
        <w:tc>
          <w:tcPr>
            <w:tcW w:w="241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彭州市人民政府门户网站等  http://www.pengzhou.gov.cn/</w:t>
            </w:r>
          </w:p>
        </w:tc>
        <w:tc>
          <w:tcPr>
            <w:tcW w:w="1843"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本次招聘的高层次人才由组织人事部门统一管理、培养使用，根据用人单位工作需要和拟聘人员所学专业安排至我市市级部门所属事业单位工作。</w:t>
            </w:r>
          </w:p>
        </w:tc>
      </w:tr>
      <w:tr>
        <w:tblPrEx>
          <w:tblLayout w:type="fixed"/>
          <w:tblCellMar>
            <w:top w:w="0" w:type="dxa"/>
            <w:left w:w="108" w:type="dxa"/>
            <w:bottom w:w="0" w:type="dxa"/>
            <w:right w:w="108" w:type="dxa"/>
          </w:tblCellMar>
        </w:tblPrEx>
        <w:trPr>
          <w:trHeight w:val="480" w:hRule="atLeast"/>
        </w:trPr>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2"/>
                <w:szCs w:val="22"/>
              </w:rPr>
            </w:pP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经济金融类</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02</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5</w:t>
            </w:r>
          </w:p>
        </w:tc>
        <w:tc>
          <w:tcPr>
            <w:tcW w:w="410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经济学（02）、会计、会计学等</w:t>
            </w: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5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2"/>
                <w:szCs w:val="22"/>
              </w:rPr>
            </w:pPr>
          </w:p>
        </w:tc>
        <w:tc>
          <w:tcPr>
            <w:tcW w:w="241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2"/>
                <w:szCs w:val="22"/>
              </w:rPr>
            </w:pPr>
          </w:p>
        </w:tc>
        <w:tc>
          <w:tcPr>
            <w:tcW w:w="184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2"/>
                <w:szCs w:val="22"/>
              </w:rPr>
            </w:pPr>
          </w:p>
        </w:tc>
      </w:tr>
      <w:tr>
        <w:tblPrEx>
          <w:tblLayout w:type="fixed"/>
          <w:tblCellMar>
            <w:top w:w="0" w:type="dxa"/>
            <w:left w:w="108" w:type="dxa"/>
            <w:bottom w:w="0" w:type="dxa"/>
            <w:right w:w="108" w:type="dxa"/>
          </w:tblCellMar>
        </w:tblPrEx>
        <w:trPr>
          <w:trHeight w:val="705" w:hRule="atLeast"/>
        </w:trPr>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2"/>
                <w:szCs w:val="22"/>
              </w:rPr>
            </w:pP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生物医药类</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03</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4</w:t>
            </w:r>
          </w:p>
        </w:tc>
        <w:tc>
          <w:tcPr>
            <w:tcW w:w="410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生物工程、生物医学工程、生物学、药学、中药学、基础医学等</w:t>
            </w: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5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2"/>
                <w:szCs w:val="22"/>
              </w:rPr>
            </w:pPr>
          </w:p>
        </w:tc>
        <w:tc>
          <w:tcPr>
            <w:tcW w:w="241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2"/>
                <w:szCs w:val="22"/>
              </w:rPr>
            </w:pPr>
          </w:p>
        </w:tc>
        <w:tc>
          <w:tcPr>
            <w:tcW w:w="184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2"/>
                <w:szCs w:val="22"/>
              </w:rPr>
            </w:pPr>
          </w:p>
        </w:tc>
      </w:tr>
      <w:tr>
        <w:tblPrEx>
          <w:tblLayout w:type="fixed"/>
          <w:tblCellMar>
            <w:top w:w="0" w:type="dxa"/>
            <w:left w:w="108" w:type="dxa"/>
            <w:bottom w:w="0" w:type="dxa"/>
            <w:right w:w="108" w:type="dxa"/>
          </w:tblCellMar>
        </w:tblPrEx>
        <w:trPr>
          <w:trHeight w:val="555" w:hRule="atLeast"/>
        </w:trPr>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2"/>
                <w:szCs w:val="22"/>
              </w:rPr>
            </w:pP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文化旅游类</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04</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4</w:t>
            </w:r>
          </w:p>
        </w:tc>
        <w:tc>
          <w:tcPr>
            <w:tcW w:w="410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考古学、文物与博物馆、旅游管理等</w:t>
            </w: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5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2"/>
                <w:szCs w:val="22"/>
              </w:rPr>
            </w:pPr>
          </w:p>
        </w:tc>
        <w:tc>
          <w:tcPr>
            <w:tcW w:w="241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2"/>
                <w:szCs w:val="22"/>
              </w:rPr>
            </w:pPr>
          </w:p>
        </w:tc>
        <w:tc>
          <w:tcPr>
            <w:tcW w:w="184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2"/>
                <w:szCs w:val="22"/>
              </w:rPr>
            </w:pPr>
          </w:p>
        </w:tc>
      </w:tr>
      <w:tr>
        <w:tblPrEx>
          <w:tblLayout w:type="fixed"/>
          <w:tblCellMar>
            <w:top w:w="0" w:type="dxa"/>
            <w:left w:w="108" w:type="dxa"/>
            <w:bottom w:w="0" w:type="dxa"/>
            <w:right w:w="108" w:type="dxa"/>
          </w:tblCellMar>
        </w:tblPrEx>
        <w:trPr>
          <w:trHeight w:val="435" w:hRule="atLeast"/>
        </w:trPr>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2"/>
                <w:szCs w:val="22"/>
              </w:rPr>
            </w:pP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现代管理类</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05</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3</w:t>
            </w:r>
          </w:p>
        </w:tc>
        <w:tc>
          <w:tcPr>
            <w:tcW w:w="410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政治学、工商管理、公共管理等</w:t>
            </w: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5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2"/>
                <w:szCs w:val="22"/>
              </w:rPr>
            </w:pPr>
          </w:p>
        </w:tc>
        <w:tc>
          <w:tcPr>
            <w:tcW w:w="241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2"/>
                <w:szCs w:val="22"/>
              </w:rPr>
            </w:pPr>
          </w:p>
        </w:tc>
        <w:tc>
          <w:tcPr>
            <w:tcW w:w="184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2"/>
                <w:szCs w:val="22"/>
              </w:rPr>
            </w:pPr>
          </w:p>
        </w:tc>
      </w:tr>
      <w:tr>
        <w:tblPrEx>
          <w:tblLayout w:type="fixed"/>
          <w:tblCellMar>
            <w:top w:w="0" w:type="dxa"/>
            <w:left w:w="108" w:type="dxa"/>
            <w:bottom w:w="0" w:type="dxa"/>
            <w:right w:w="108" w:type="dxa"/>
          </w:tblCellMar>
        </w:tblPrEx>
        <w:trPr>
          <w:trHeight w:val="1350" w:hRule="atLeast"/>
        </w:trPr>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2"/>
                <w:szCs w:val="22"/>
              </w:rPr>
            </w:pP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航空航天类</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06</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2</w:t>
            </w:r>
          </w:p>
        </w:tc>
        <w:tc>
          <w:tcPr>
            <w:tcW w:w="410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航空宇航科学与技术、航空器结构与适航技术、航空航天力学与工程、航空电子综合技术、航空航天材料科学与技术、航空运输大数据工程、航空器适航审定工程等</w:t>
            </w: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5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2"/>
                <w:szCs w:val="22"/>
              </w:rPr>
            </w:pPr>
          </w:p>
        </w:tc>
        <w:tc>
          <w:tcPr>
            <w:tcW w:w="241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2"/>
                <w:szCs w:val="22"/>
              </w:rPr>
            </w:pPr>
          </w:p>
        </w:tc>
        <w:tc>
          <w:tcPr>
            <w:tcW w:w="184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2"/>
                <w:szCs w:val="22"/>
              </w:rPr>
            </w:pPr>
          </w:p>
        </w:tc>
      </w:tr>
      <w:tr>
        <w:tblPrEx>
          <w:tblLayout w:type="fixed"/>
          <w:tblCellMar>
            <w:top w:w="0" w:type="dxa"/>
            <w:left w:w="108" w:type="dxa"/>
            <w:bottom w:w="0" w:type="dxa"/>
            <w:right w:w="108" w:type="dxa"/>
          </w:tblCellMar>
        </w:tblPrEx>
        <w:trPr>
          <w:trHeight w:val="739" w:hRule="atLeast"/>
        </w:trPr>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2"/>
                <w:szCs w:val="22"/>
              </w:rPr>
            </w:pP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大数据应用类</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07</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2</w:t>
            </w:r>
          </w:p>
        </w:tc>
        <w:tc>
          <w:tcPr>
            <w:tcW w:w="410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计算机科学与技术，软件工程，电子科学与技术、信息与通信工程等</w:t>
            </w: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5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2"/>
                <w:szCs w:val="22"/>
              </w:rPr>
            </w:pPr>
          </w:p>
        </w:tc>
        <w:tc>
          <w:tcPr>
            <w:tcW w:w="241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2"/>
                <w:szCs w:val="22"/>
              </w:rPr>
            </w:pPr>
          </w:p>
        </w:tc>
        <w:tc>
          <w:tcPr>
            <w:tcW w:w="184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2"/>
                <w:szCs w:val="22"/>
              </w:rPr>
            </w:pPr>
          </w:p>
        </w:tc>
      </w:tr>
      <w:tr>
        <w:tblPrEx>
          <w:tblLayout w:type="fixed"/>
          <w:tblCellMar>
            <w:top w:w="0" w:type="dxa"/>
            <w:left w:w="108" w:type="dxa"/>
            <w:bottom w:w="0" w:type="dxa"/>
            <w:right w:w="108" w:type="dxa"/>
          </w:tblCellMar>
        </w:tblPrEx>
        <w:trPr>
          <w:trHeight w:val="619" w:hRule="atLeast"/>
        </w:trPr>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2"/>
                <w:szCs w:val="22"/>
              </w:rPr>
            </w:pP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现代农业类</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08</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2</w:t>
            </w:r>
          </w:p>
        </w:tc>
        <w:tc>
          <w:tcPr>
            <w:tcW w:w="410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农林经济管理、农业资源与环境、农业推广、兽医学、兽医</w:t>
            </w: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5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2"/>
                <w:szCs w:val="22"/>
              </w:rPr>
            </w:pPr>
          </w:p>
        </w:tc>
        <w:tc>
          <w:tcPr>
            <w:tcW w:w="241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2"/>
                <w:szCs w:val="22"/>
              </w:rPr>
            </w:pPr>
          </w:p>
        </w:tc>
        <w:tc>
          <w:tcPr>
            <w:tcW w:w="184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2"/>
                <w:szCs w:val="22"/>
              </w:rPr>
            </w:pPr>
          </w:p>
        </w:tc>
      </w:tr>
      <w:tr>
        <w:tblPrEx>
          <w:tblLayout w:type="fixed"/>
          <w:tblCellMar>
            <w:top w:w="0" w:type="dxa"/>
            <w:left w:w="108" w:type="dxa"/>
            <w:bottom w:w="0" w:type="dxa"/>
            <w:right w:w="108" w:type="dxa"/>
          </w:tblCellMar>
        </w:tblPrEx>
        <w:trPr>
          <w:trHeight w:val="285" w:hRule="atLeast"/>
        </w:trPr>
        <w:tc>
          <w:tcPr>
            <w:tcW w:w="13765" w:type="dxa"/>
            <w:gridSpan w:val="8"/>
            <w:vMerge w:val="restart"/>
            <w:tcBorders>
              <w:top w:val="nil"/>
              <w:left w:val="nil"/>
              <w:bottom w:val="nil"/>
              <w:right w:val="nil"/>
            </w:tcBorders>
            <w:shd w:val="clear" w:color="auto" w:fill="auto"/>
            <w:noWrap/>
            <w:vAlign w:val="center"/>
          </w:tcPr>
          <w:p>
            <w:pPr>
              <w:widowControl/>
              <w:jc w:val="left"/>
              <w:rPr>
                <w:rFonts w:ascii="宋体" w:hAnsi="宋体" w:cs="宋体"/>
                <w:kern w:val="0"/>
                <w:sz w:val="24"/>
                <w:szCs w:val="24"/>
              </w:rPr>
            </w:pPr>
          </w:p>
        </w:tc>
        <w:tc>
          <w:tcPr>
            <w:tcW w:w="1843" w:type="dxa"/>
            <w:tcBorders>
              <w:top w:val="nil"/>
              <w:left w:val="nil"/>
              <w:bottom w:val="nil"/>
              <w:right w:val="nil"/>
            </w:tcBorders>
            <w:shd w:val="clear" w:color="auto" w:fill="auto"/>
            <w:noWrap/>
            <w:vAlign w:val="center"/>
          </w:tcPr>
          <w:p>
            <w:pPr>
              <w:widowControl/>
              <w:jc w:val="left"/>
              <w:rPr>
                <w:rFonts w:ascii="宋体" w:hAnsi="宋体" w:cs="宋体"/>
                <w:kern w:val="0"/>
                <w:sz w:val="24"/>
                <w:szCs w:val="24"/>
              </w:rPr>
            </w:pPr>
          </w:p>
        </w:tc>
      </w:tr>
      <w:tr>
        <w:tblPrEx>
          <w:tblLayout w:type="fixed"/>
          <w:tblCellMar>
            <w:top w:w="0" w:type="dxa"/>
            <w:left w:w="108" w:type="dxa"/>
            <w:bottom w:w="0" w:type="dxa"/>
            <w:right w:w="108" w:type="dxa"/>
          </w:tblCellMar>
        </w:tblPrEx>
        <w:trPr>
          <w:trHeight w:val="285" w:hRule="atLeast"/>
        </w:trPr>
        <w:tc>
          <w:tcPr>
            <w:tcW w:w="13765" w:type="dxa"/>
            <w:gridSpan w:val="8"/>
            <w:vMerge w:val="continue"/>
            <w:tcBorders>
              <w:top w:val="nil"/>
              <w:left w:val="nil"/>
              <w:bottom w:val="nil"/>
              <w:right w:val="nil"/>
            </w:tcBorders>
            <w:vAlign w:val="center"/>
          </w:tcPr>
          <w:p>
            <w:pPr>
              <w:widowControl/>
              <w:jc w:val="left"/>
              <w:rPr>
                <w:rFonts w:ascii="宋体" w:hAnsi="宋体" w:cs="宋体"/>
                <w:kern w:val="0"/>
                <w:sz w:val="24"/>
                <w:szCs w:val="24"/>
              </w:rPr>
            </w:pPr>
          </w:p>
        </w:tc>
        <w:tc>
          <w:tcPr>
            <w:tcW w:w="1843" w:type="dxa"/>
            <w:tcBorders>
              <w:top w:val="nil"/>
              <w:left w:val="nil"/>
              <w:bottom w:val="nil"/>
              <w:right w:val="nil"/>
            </w:tcBorders>
            <w:shd w:val="clear" w:color="auto" w:fill="auto"/>
            <w:noWrap/>
            <w:vAlign w:val="center"/>
          </w:tcPr>
          <w:p>
            <w:pPr>
              <w:widowControl/>
              <w:jc w:val="left"/>
              <w:rPr>
                <w:rFonts w:ascii="宋体" w:hAnsi="宋体" w:cs="宋体"/>
                <w:kern w:val="0"/>
                <w:sz w:val="24"/>
                <w:szCs w:val="24"/>
              </w:rPr>
            </w:pPr>
          </w:p>
        </w:tc>
      </w:tr>
    </w:tbl>
    <w:p>
      <w:pPr>
        <w:jc w:val="left"/>
        <w:rPr>
          <w:rFonts w:ascii="黑体" w:hAnsi="黑体" w:eastAsia="黑体" w:cs="黑体"/>
          <w:color w:val="000000"/>
          <w:sz w:val="32"/>
          <w:szCs w:val="32"/>
        </w:rPr>
        <w:sectPr>
          <w:pgSz w:w="16838" w:h="11906" w:orient="landscape"/>
          <w:pgMar w:top="340" w:right="567" w:bottom="340" w:left="567" w:header="851" w:footer="992" w:gutter="0"/>
          <w:cols w:space="425" w:num="1"/>
          <w:docGrid w:type="lines" w:linePitch="312" w:charSpace="0"/>
        </w:sect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2B5A03"/>
    <w:rsid w:val="212B5A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2019-10-09T10:09:00Z</dcterms:created>
  <dc:creator>Administrator</dc:creator>
  <cp:lastModifiedBy>Administrator</cp:lastModifiedBy>
  <dcterms:modified xsi:type="dcterms:W3CDTF">2019-10-09T10:09:52Z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